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77" w:rsidRPr="00F25477" w:rsidRDefault="008E0572" w:rsidP="008E05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5477">
        <w:rPr>
          <w:rFonts w:ascii="Times New Roman" w:hAnsi="Times New Roman"/>
          <w:b/>
          <w:sz w:val="28"/>
          <w:szCs w:val="28"/>
        </w:rPr>
        <w:t>Формирование модели безопасности личности несовершеннолетних в условиях информатизации общества</w:t>
      </w:r>
    </w:p>
    <w:p w:rsidR="00F25477" w:rsidRDefault="00F25477" w:rsidP="008E057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E0572" w:rsidRDefault="008E0572" w:rsidP="008E057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E0572" w:rsidRDefault="002A4959" w:rsidP="008E0572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8" style="position:absolute;left:0;text-align:left;margin-left:-.6pt;margin-top:3.75pt;width:735.05pt;height:4.4pt;z-index:251660288" coordorigin="1122,2696" coordsize="14701,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122;top:2696;width:14701;height:0" o:connectortype="straight" strokecolor="black [3213]" strokeweight="2.25pt"/>
            <v:shape id="_x0000_s1027" type="#_x0000_t32" style="position:absolute;left:1122;top:2747;width:14701;height:0" o:connectortype="straight"/>
          </v:group>
        </w:pict>
      </w:r>
    </w:p>
    <w:p w:rsidR="008E0572" w:rsidRDefault="008E0572" w:rsidP="008E0572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47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304"/>
        <w:gridCol w:w="2007"/>
        <w:gridCol w:w="2450"/>
        <w:gridCol w:w="6090"/>
      </w:tblGrid>
      <w:tr w:rsidR="00837412" w:rsidRPr="00105B6B" w:rsidTr="008E0572">
        <w:trPr>
          <w:trHeight w:val="82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Тип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акцентуации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 xml:space="preserve">Сильные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2"/>
              </w:rPr>
              <w:t>характера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4"/>
              </w:rPr>
              <w:t xml:space="preserve">Слабые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6"/>
              </w:rPr>
              <w:t>характера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5"/>
              </w:rPr>
              <w:t>«Место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>наименьшего</w:t>
            </w:r>
          </w:p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сопротивления»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5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5"/>
              </w:rPr>
              <w:t xml:space="preserve">Возможные </w:t>
            </w:r>
            <w:r>
              <w:rPr>
                <w:rFonts w:ascii="Times New Roman" w:hAnsi="Times New Roman"/>
                <w:b/>
                <w:iCs/>
                <w:spacing w:val="-5"/>
              </w:rPr>
              <w:t>трудности</w:t>
            </w:r>
          </w:p>
        </w:tc>
      </w:tr>
      <w:tr w:rsidR="00837412" w:rsidRPr="00105B6B" w:rsidTr="00AE4954">
        <w:trPr>
          <w:cantSplit/>
          <w:trHeight w:val="207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7412" w:rsidRPr="00105B6B" w:rsidRDefault="00837412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5B6B">
              <w:rPr>
                <w:rFonts w:ascii="Times New Roman" w:hAnsi="Times New Roman"/>
                <w:color w:val="000000"/>
                <w:spacing w:val="-2"/>
              </w:rPr>
              <w:t>Гипер</w:t>
            </w:r>
            <w:r w:rsidRPr="00105B6B">
              <w:rPr>
                <w:rFonts w:ascii="Times New Roman" w:hAnsi="Times New Roman"/>
                <w:color w:val="000000"/>
              </w:rPr>
              <w:t>тимный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Активность,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3"/>
              </w:rPr>
              <w:t>выносливость,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3"/>
              </w:rPr>
              <w:t>общитель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ность,    наход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чивость в 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стрессовых си</w:t>
            </w:r>
            <w:r w:rsidRPr="00105B6B">
              <w:rPr>
                <w:rFonts w:ascii="Times New Roman" w:hAnsi="Times New Roman"/>
                <w:color w:val="000000"/>
                <w:spacing w:val="-3"/>
              </w:rPr>
              <w:t>туациях</w:t>
            </w:r>
            <w:r w:rsidR="008E0572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Тенденция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5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разбрасывать</w:t>
            </w:r>
            <w:r w:rsidRPr="00105B6B">
              <w:rPr>
                <w:rFonts w:ascii="Times New Roman" w:hAnsi="Times New Roman"/>
                <w:color w:val="000000"/>
                <w:spacing w:val="19"/>
              </w:rPr>
              <w:t>ся и не дово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 xml:space="preserve">дить     начатое </w:t>
            </w:r>
            <w:r w:rsidRPr="00105B6B">
              <w:rPr>
                <w:rFonts w:ascii="Times New Roman" w:hAnsi="Times New Roman"/>
                <w:color w:val="000000"/>
                <w:spacing w:val="5"/>
              </w:rPr>
              <w:t xml:space="preserve">дело 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5"/>
              </w:rPr>
              <w:t>до конца.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Легкомыслие</w:t>
            </w:r>
            <w:r w:rsidR="008E057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</w:rPr>
              <w:t>Ситуации, в которых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1"/>
              </w:rPr>
              <w:t>подросток       лишен</w:t>
            </w:r>
          </w:p>
          <w:p w:rsidR="00837412" w:rsidRPr="00105B6B" w:rsidRDefault="00837412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</w:rPr>
              <w:t>возможности   широ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ких    контактов    со 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сверстниками.   Оди</w:t>
            </w:r>
            <w:r w:rsidRPr="00105B6B">
              <w:rPr>
                <w:rFonts w:ascii="Times New Roman" w:hAnsi="Times New Roman"/>
                <w:color w:val="000000"/>
              </w:rPr>
              <w:t>ночество,    монотон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ная работа. Жесткий </w:t>
            </w:r>
            <w:r w:rsidRPr="00105B6B">
              <w:rPr>
                <w:rFonts w:ascii="Times New Roman" w:hAnsi="Times New Roman"/>
                <w:color w:val="000000"/>
                <w:spacing w:val="-2"/>
              </w:rPr>
              <w:t>контроль</w:t>
            </w:r>
            <w:r w:rsidR="008E057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412" w:rsidRPr="00105B6B" w:rsidRDefault="007A0676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37412" w:rsidRPr="00105B6B">
              <w:rPr>
                <w:rFonts w:ascii="Times New Roman" w:hAnsi="Times New Roman"/>
              </w:rPr>
              <w:t>твлекаемость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недисциплинированность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отчетливая реакция эмансипации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неразборчивость в выборе знакомств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жажда развлечений, веселья, рискованных похождений ведет к алкоголизации, употреблению наркотиков, сексуальным эксцессам и </w:t>
            </w:r>
            <w:proofErr w:type="spellStart"/>
            <w:r w:rsidRPr="00105B6B">
              <w:rPr>
                <w:rFonts w:ascii="Times New Roman" w:hAnsi="Times New Roman"/>
              </w:rPr>
              <w:t>делинквентности</w:t>
            </w:r>
            <w:proofErr w:type="spellEnd"/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склонны к групповым формам </w:t>
            </w:r>
            <w:proofErr w:type="spellStart"/>
            <w:r w:rsidRPr="00105B6B">
              <w:rPr>
                <w:rFonts w:ascii="Times New Roman" w:hAnsi="Times New Roman"/>
              </w:rPr>
              <w:t>делинквентного</w:t>
            </w:r>
            <w:proofErr w:type="spellEnd"/>
            <w:r w:rsidRPr="00105B6B">
              <w:rPr>
                <w:rFonts w:ascii="Times New Roman" w:hAnsi="Times New Roman"/>
              </w:rPr>
              <w:t xml:space="preserve"> поведения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склонны к риску, часто становятся вдохновителями групповых правонарушений</w:t>
            </w:r>
            <w:r w:rsidR="008E0572">
              <w:rPr>
                <w:rFonts w:ascii="Times New Roman" w:hAnsi="Times New Roman"/>
              </w:rPr>
              <w:t>;</w:t>
            </w:r>
          </w:p>
          <w:p w:rsidR="00837412" w:rsidRPr="00105B6B" w:rsidRDefault="00837412" w:rsidP="007A0676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</w:rPr>
            </w:pPr>
            <w:r w:rsidRPr="00105B6B">
              <w:rPr>
                <w:rFonts w:ascii="Times New Roman" w:hAnsi="Times New Roman"/>
              </w:rPr>
              <w:t>алкоголизация представляет для таких подростков серьезную опасность</w:t>
            </w:r>
            <w:r w:rsidR="008E0572">
              <w:rPr>
                <w:rFonts w:ascii="Times New Roman" w:hAnsi="Times New Roman"/>
              </w:rPr>
              <w:t>.</w:t>
            </w:r>
          </w:p>
        </w:tc>
      </w:tr>
      <w:tr w:rsidR="0069060E" w:rsidRPr="00105B6B" w:rsidTr="00AE4954">
        <w:trPr>
          <w:cantSplit/>
          <w:trHeight w:val="207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27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Психастенический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Заботливость,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3"/>
              </w:rPr>
              <w:t>способность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9"/>
              </w:rPr>
              <w:t>брать  на себя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3"/>
              </w:rPr>
              <w:t>ответствен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ность,  способ</w:t>
            </w:r>
            <w:r w:rsidRPr="00105B6B">
              <w:rPr>
                <w:rFonts w:ascii="Times New Roman" w:hAnsi="Times New Roman"/>
                <w:color w:val="000000"/>
              </w:rPr>
              <w:t>ность   концен</w:t>
            </w:r>
            <w:r w:rsidRPr="00105B6B">
              <w:rPr>
                <w:rFonts w:ascii="Times New Roman" w:hAnsi="Times New Roman"/>
                <w:color w:val="000000"/>
                <w:spacing w:val="2"/>
              </w:rPr>
              <w:t xml:space="preserve">трироваться на </w:t>
            </w:r>
            <w:r w:rsidRPr="00105B6B">
              <w:rPr>
                <w:rFonts w:ascii="Times New Roman" w:hAnsi="Times New Roman"/>
                <w:color w:val="000000"/>
              </w:rPr>
              <w:t>деталях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Мнительность,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нерешитель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ность,    сомнения, тенденция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4"/>
              </w:rPr>
              <w:t>к образованию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ритуальных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действий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gramStart"/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Ситуация,   </w:t>
            </w:r>
            <w:proofErr w:type="gramEnd"/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 требую</w:t>
            </w:r>
            <w:r w:rsidRPr="00105B6B">
              <w:rPr>
                <w:rFonts w:ascii="Times New Roman" w:hAnsi="Times New Roman"/>
                <w:color w:val="000000"/>
                <w:spacing w:val="6"/>
              </w:rPr>
              <w:t>щая принятия реше</w:t>
            </w:r>
            <w:r w:rsidRPr="00105B6B">
              <w:rPr>
                <w:rFonts w:ascii="Times New Roman" w:hAnsi="Times New Roman"/>
                <w:color w:val="000000"/>
                <w:spacing w:val="2"/>
              </w:rPr>
              <w:t>ния,      оперативных</w:t>
            </w:r>
          </w:p>
          <w:p w:rsidR="0069060E" w:rsidRPr="00105B6B" w:rsidRDefault="007A0676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д</w:t>
            </w:r>
            <w:r w:rsidR="0069060E" w:rsidRPr="00105B6B">
              <w:rPr>
                <w:rFonts w:ascii="Times New Roman" w:hAnsi="Times New Roman"/>
                <w:color w:val="000000"/>
                <w:spacing w:val="-2"/>
              </w:rPr>
              <w:t>ействий</w:t>
            </w:r>
            <w:r w:rsidR="006906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060E" w:rsidRPr="00105B6B">
              <w:rPr>
                <w:rFonts w:ascii="Times New Roman" w:hAnsi="Times New Roman"/>
              </w:rPr>
              <w:t>овышенный</w:t>
            </w:r>
            <w:r w:rsidR="0069060E">
              <w:rPr>
                <w:rFonts w:ascii="Times New Roman" w:hAnsi="Times New Roman"/>
              </w:rPr>
              <w:t xml:space="preserve"> </w:t>
            </w:r>
            <w:r w:rsidR="0069060E" w:rsidRPr="00105B6B">
              <w:rPr>
                <w:rFonts w:ascii="Times New Roman" w:hAnsi="Times New Roman"/>
              </w:rPr>
              <w:t>самоанализ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тревожная мни</w:t>
            </w:r>
            <w:r w:rsidRPr="00105B6B">
              <w:rPr>
                <w:rFonts w:ascii="Times New Roman" w:hAnsi="Times New Roman"/>
              </w:rPr>
              <w:softHyphen/>
              <w:t>тельность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легкость образования </w:t>
            </w:r>
            <w:proofErr w:type="spellStart"/>
            <w:r w:rsidRPr="00105B6B">
              <w:rPr>
                <w:rFonts w:ascii="Times New Roman" w:hAnsi="Times New Roman"/>
              </w:rPr>
              <w:t>обсессий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защита от постоянной тревоги за будущее – специально выдуманные приметы и ритуалы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</w:rPr>
              <w:t xml:space="preserve">реакция </w:t>
            </w:r>
            <w:proofErr w:type="spellStart"/>
            <w:r w:rsidRPr="00105B6B">
              <w:rPr>
                <w:rFonts w:ascii="Times New Roman" w:hAnsi="Times New Roman"/>
              </w:rPr>
              <w:t>гипер</w:t>
            </w:r>
            <w:r w:rsidRPr="00105B6B">
              <w:rPr>
                <w:rFonts w:ascii="Times New Roman" w:hAnsi="Times New Roman"/>
              </w:rPr>
              <w:softHyphen/>
              <w:t>компенсации</w:t>
            </w:r>
            <w:proofErr w:type="spellEnd"/>
            <w:r w:rsidRPr="00105B6B">
              <w:rPr>
                <w:rFonts w:ascii="Times New Roman" w:hAnsi="Times New Roman"/>
              </w:rPr>
              <w:t xml:space="preserve"> в отношении своей нерешительности и склонно</w:t>
            </w:r>
            <w:r w:rsidRPr="00105B6B">
              <w:rPr>
                <w:rFonts w:ascii="Times New Roman" w:hAnsi="Times New Roman"/>
              </w:rPr>
              <w:softHyphen/>
              <w:t>сти к сомнениям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0676" w:rsidRPr="00105B6B" w:rsidTr="007A0676">
        <w:trPr>
          <w:cantSplit/>
          <w:trHeight w:val="830"/>
        </w:trPr>
        <w:tc>
          <w:tcPr>
            <w:tcW w:w="1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Тип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акцентуации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 xml:space="preserve">Сильные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2"/>
              </w:rPr>
              <w:t>характера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4"/>
              </w:rPr>
              <w:t xml:space="preserve">Слабые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6"/>
              </w:rPr>
              <w:t>характера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5"/>
              </w:rPr>
              <w:t>«Место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>наименьшего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сопротивления»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5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5"/>
              </w:rPr>
              <w:t xml:space="preserve">Возможные </w:t>
            </w:r>
            <w:r>
              <w:rPr>
                <w:rFonts w:ascii="Times New Roman" w:hAnsi="Times New Roman"/>
                <w:b/>
                <w:iCs/>
                <w:spacing w:val="-5"/>
              </w:rPr>
              <w:t>трудности</w:t>
            </w:r>
          </w:p>
        </w:tc>
      </w:tr>
      <w:tr w:rsidR="0069060E" w:rsidRPr="00105B6B" w:rsidTr="00AE4954">
        <w:trPr>
          <w:cantSplit/>
          <w:trHeight w:val="1620"/>
        </w:trPr>
        <w:tc>
          <w:tcPr>
            <w:tcW w:w="1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lastRenderedPageBreak/>
              <w:t>Демонстративный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3"/>
              </w:rPr>
              <w:t>Артистизм,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2"/>
              </w:rPr>
              <w:t>интуиция, спо</w:t>
            </w:r>
            <w:r w:rsidRPr="00105B6B">
              <w:rPr>
                <w:rFonts w:ascii="Times New Roman" w:hAnsi="Times New Roman"/>
                <w:color w:val="000000"/>
                <w:spacing w:val="5"/>
              </w:rPr>
              <w:t>собность зара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t>жать        окру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>жающих силой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собственных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4"/>
              </w:rPr>
              <w:t>чувств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Фантазирова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t>ние,   притвор</w:t>
            </w:r>
            <w:r w:rsidRPr="00105B6B">
              <w:rPr>
                <w:rFonts w:ascii="Times New Roman" w:hAnsi="Times New Roman"/>
                <w:color w:val="000000"/>
                <w:spacing w:val="2"/>
              </w:rPr>
              <w:t>ство,         лжи</w:t>
            </w:r>
            <w:r w:rsidRPr="00105B6B">
              <w:rPr>
                <w:rFonts w:ascii="Times New Roman" w:hAnsi="Times New Roman"/>
                <w:color w:val="000000"/>
                <w:spacing w:val="6"/>
              </w:rPr>
              <w:t>вость, тщесла</w:t>
            </w:r>
            <w:r w:rsidRPr="00105B6B">
              <w:rPr>
                <w:rFonts w:ascii="Times New Roman" w:hAnsi="Times New Roman"/>
                <w:color w:val="000000"/>
                <w:spacing w:val="2"/>
              </w:rPr>
              <w:t>вие, «бегство в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болезнь»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  <w:color w:val="000000"/>
              </w:rPr>
              <w:t xml:space="preserve">Ситуации, в которых </w:t>
            </w:r>
            <w:r w:rsidRPr="00105B6B">
              <w:rPr>
                <w:rFonts w:ascii="Times New Roman" w:hAnsi="Times New Roman"/>
                <w:color w:val="000000"/>
                <w:spacing w:val="8"/>
              </w:rPr>
              <w:t>на подростка не об</w:t>
            </w:r>
            <w:r w:rsidRPr="00105B6B">
              <w:rPr>
                <w:rFonts w:ascii="Times New Roman" w:hAnsi="Times New Roman"/>
                <w:color w:val="000000"/>
                <w:spacing w:val="1"/>
              </w:rPr>
              <w:t xml:space="preserve">ращают      внимания или    низвергают  с </w:t>
            </w:r>
            <w:r w:rsidRPr="00105B6B">
              <w:rPr>
                <w:rFonts w:ascii="Times New Roman" w:hAnsi="Times New Roman"/>
                <w:color w:val="000000"/>
                <w:spacing w:val="-4"/>
              </w:rPr>
              <w:t>«пьедестала»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9060E" w:rsidRPr="00105B6B">
              <w:rPr>
                <w:rFonts w:ascii="Times New Roman" w:hAnsi="Times New Roman"/>
              </w:rPr>
              <w:t>еспредельный эгоцентризм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жажда внимания (в т.ч. негативного)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избирательная внушаемость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лживость и фантазирование направлены на приукраш</w:t>
            </w:r>
            <w:r>
              <w:rPr>
                <w:rFonts w:ascii="Times New Roman" w:hAnsi="Times New Roman"/>
              </w:rPr>
              <w:t>ива</w:t>
            </w:r>
            <w:r w:rsidRPr="00105B6B">
              <w:rPr>
                <w:rFonts w:ascii="Times New Roman" w:hAnsi="Times New Roman"/>
              </w:rPr>
              <w:t>ние себя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большая экспрессия эмоций, театральность, но поверхностность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«первое место» в демонстративной </w:t>
            </w:r>
            <w:proofErr w:type="spellStart"/>
            <w:r w:rsidRPr="00105B6B">
              <w:rPr>
                <w:rFonts w:ascii="Times New Roman" w:hAnsi="Times New Roman"/>
              </w:rPr>
              <w:t>суицидальности</w:t>
            </w:r>
            <w:proofErr w:type="spellEnd"/>
            <w:r w:rsidR="007A0676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«бегство в болезнь»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алкоголизация, побеги из дома, употребление наркотиков носят демонстративный характер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реакция эмансипации может иметь бурное внешнее прояв</w:t>
            </w:r>
            <w:r w:rsidRPr="00105B6B">
              <w:rPr>
                <w:rFonts w:ascii="Times New Roman" w:hAnsi="Times New Roman"/>
              </w:rPr>
              <w:softHyphen/>
              <w:t>ление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</w:rPr>
            </w:pPr>
            <w:r w:rsidRPr="00105B6B">
              <w:rPr>
                <w:rFonts w:ascii="Times New Roman" w:hAnsi="Times New Roman"/>
              </w:rPr>
              <w:t>не склонны долго задерживаться в одной и той же подростко</w:t>
            </w:r>
            <w:r w:rsidRPr="00105B6B">
              <w:rPr>
                <w:rFonts w:ascii="Times New Roman" w:hAnsi="Times New Roman"/>
              </w:rPr>
              <w:softHyphen/>
              <w:t>вой группе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060E" w:rsidRPr="00105B6B" w:rsidTr="007A0676">
        <w:trPr>
          <w:cantSplit/>
          <w:trHeight w:val="1434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Застревающий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Упорство в достижении  целей,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выносливость.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Стрессоустойчивость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Повышенная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подозрительность,     болезненная    обидчивость, высокая конфликтность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Ситуации, в которых  на  авторитет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подростка покушается более сильный лидер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Default="007A0676" w:rsidP="007A067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а</w:t>
            </w:r>
            <w:r w:rsidR="0069060E">
              <w:rPr>
                <w:rFonts w:ascii="Times New Roman" w:hAnsi="Times New Roman"/>
                <w:color w:val="000000"/>
                <w:spacing w:val="3"/>
              </w:rPr>
              <w:t>социальная направленность;</w:t>
            </w:r>
          </w:p>
          <w:p w:rsidR="0069060E" w:rsidRDefault="0069060E" w:rsidP="007A067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</w:rPr>
              <w:t>девиантное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</w:rPr>
              <w:t>делинквентное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 xml:space="preserve"> поведение;</w:t>
            </w:r>
          </w:p>
          <w:p w:rsidR="0069060E" w:rsidRPr="00203C38" w:rsidRDefault="0069060E" w:rsidP="007A067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</w:rPr>
              <w:t>дезадаптация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</w:tr>
      <w:tr w:rsidR="0069060E" w:rsidRPr="00105B6B" w:rsidTr="007A0676">
        <w:trPr>
          <w:cantSplit/>
          <w:trHeight w:val="1831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Лабильный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Мягкость,    способность   к   переживанию,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развитое  чувство    благодарности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Резкая    смена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настроения    в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зависимости от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ситуации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Грубость,     равнодушие   к   эмоциональному    состоянию       подростка,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отсутствие теплых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эмоциональных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отношений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060E" w:rsidRPr="00105B6B">
              <w:rPr>
                <w:rFonts w:ascii="Times New Roman" w:hAnsi="Times New Roman"/>
              </w:rPr>
              <w:t>еустойчивость настроения, которая распространяется на взгляды и отношения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</w:rPr>
              <w:t>реакция эмансипации выражена умеренно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A0676" w:rsidRDefault="007A0676"/>
    <w:tbl>
      <w:tblPr>
        <w:tblW w:w="147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304"/>
        <w:gridCol w:w="2007"/>
        <w:gridCol w:w="2450"/>
        <w:gridCol w:w="6090"/>
      </w:tblGrid>
      <w:tr w:rsidR="007A0676" w:rsidRPr="00105B6B" w:rsidTr="007A0676">
        <w:trPr>
          <w:cantSplit/>
          <w:trHeight w:val="825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Тип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акцентуации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 xml:space="preserve">Сильные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2"/>
              </w:rPr>
              <w:t>характера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4"/>
              </w:rPr>
              <w:t xml:space="preserve">Слабые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6"/>
              </w:rPr>
              <w:t>характера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5"/>
              </w:rPr>
              <w:t>«Место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>Наименьшего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сопротивления»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5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5"/>
              </w:rPr>
              <w:t xml:space="preserve">Возможные </w:t>
            </w:r>
            <w:r>
              <w:rPr>
                <w:rFonts w:ascii="Times New Roman" w:hAnsi="Times New Roman"/>
                <w:b/>
                <w:iCs/>
                <w:spacing w:val="-5"/>
              </w:rPr>
              <w:t>трудности</w:t>
            </w:r>
          </w:p>
        </w:tc>
      </w:tr>
      <w:tr w:rsidR="0069060E" w:rsidRPr="00105B6B" w:rsidTr="008E0572">
        <w:trPr>
          <w:cantSplit/>
          <w:trHeight w:val="1827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lastRenderedPageBreak/>
              <w:t>Сенситивный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«Тонкокожесть»,    острое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нравственное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зрение,    ориентация на истинные чувства людей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Повышенная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впечатлительность, боязливость,    обостренное чувство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собственной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неполноценности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 xml:space="preserve">Обвинения подростка в предательстве,   </w:t>
            </w:r>
            <w:proofErr w:type="spellStart"/>
            <w:r w:rsidRPr="00105B6B">
              <w:rPr>
                <w:rFonts w:ascii="Times New Roman" w:hAnsi="Times New Roman"/>
                <w:color w:val="000000"/>
                <w:spacing w:val="3"/>
              </w:rPr>
              <w:t>стукачестве</w:t>
            </w:r>
            <w:proofErr w:type="spellEnd"/>
            <w:r w:rsidRPr="00105B6B">
              <w:rPr>
                <w:rFonts w:ascii="Times New Roman" w:hAnsi="Times New Roman"/>
                <w:color w:val="000000"/>
                <w:spacing w:val="3"/>
              </w:rPr>
              <w:t>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вранье, публичные   указания   на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его недостатки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060E" w:rsidRPr="00105B6B">
              <w:rPr>
                <w:rFonts w:ascii="Times New Roman" w:hAnsi="Times New Roman"/>
              </w:rPr>
              <w:t>овышенная утомляемость, раздражи</w:t>
            </w:r>
            <w:r w:rsidR="0069060E" w:rsidRPr="00105B6B">
              <w:rPr>
                <w:rFonts w:ascii="Times New Roman" w:hAnsi="Times New Roman"/>
              </w:rPr>
              <w:softHyphen/>
              <w:t>тельность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склонность к </w:t>
            </w:r>
            <w:proofErr w:type="spellStart"/>
            <w:r w:rsidRPr="00105B6B">
              <w:rPr>
                <w:rFonts w:ascii="Times New Roman" w:hAnsi="Times New Roman"/>
              </w:rPr>
              <w:t>ипохондричности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тяга к интеллектуально-эстетическим увлечениям, пе</w:t>
            </w:r>
            <w:r w:rsidRPr="00105B6B">
              <w:rPr>
                <w:rFonts w:ascii="Times New Roman" w:hAnsi="Times New Roman"/>
              </w:rPr>
              <w:softHyphen/>
              <w:t>реживанию своей неполноценности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рано формируется чувство долга, ответственности, высоких мораль</w:t>
            </w:r>
            <w:r w:rsidRPr="00105B6B">
              <w:rPr>
                <w:rFonts w:ascii="Times New Roman" w:hAnsi="Times New Roman"/>
              </w:rPr>
              <w:softHyphen/>
              <w:t>ных и этических требований к окружающим, к самому себе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 xml:space="preserve">выраженная реакция </w:t>
            </w:r>
            <w:proofErr w:type="spellStart"/>
            <w:r w:rsidRPr="00105B6B">
              <w:rPr>
                <w:rFonts w:ascii="Times New Roman" w:hAnsi="Times New Roman"/>
              </w:rPr>
              <w:t>гиперкомпенсации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</w:rPr>
              <w:t>непереносима ситуация, где они становятся объектом насмешек или подозрения в небла</w:t>
            </w:r>
            <w:r w:rsidRPr="00105B6B">
              <w:rPr>
                <w:rFonts w:ascii="Times New Roman" w:hAnsi="Times New Roman"/>
              </w:rPr>
              <w:softHyphen/>
              <w:t>говидных поступках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060E" w:rsidRPr="00105B6B" w:rsidTr="00AE4954">
        <w:trPr>
          <w:cantSplit/>
          <w:trHeight w:val="1969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Шизоидный</w:t>
            </w:r>
          </w:p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«Холодный» ум, глубокое знание того, чем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интересуется,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способность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долго работать в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одиночестве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Отгороженность, замкнутость. Трудности в установлении эмоциональных    контактов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Ситуации, в которых подросток вынужден устанавливать   контакты   со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многими людьми и оперативно     принимать решения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69060E" w:rsidRPr="00105B6B">
              <w:rPr>
                <w:rFonts w:ascii="Times New Roman" w:hAnsi="Times New Roman"/>
              </w:rPr>
              <w:t>моциональная холодность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вычурные фантазии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«философская интоксикация»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страдают от замкнутости, не могут завести друзей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быстро истощаются в контакте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склонность к одиночным правонарушениям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техническая оснащенность проступков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</w:rPr>
              <w:t>своеобразная реакция эмансипации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060E" w:rsidRPr="00105B6B" w:rsidTr="00AE4954">
        <w:trPr>
          <w:cantSplit/>
          <w:trHeight w:val="246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Кон</w:t>
            </w:r>
            <w:r w:rsidRPr="00105B6B">
              <w:rPr>
                <w:rFonts w:ascii="Times New Roman" w:hAnsi="Times New Roman"/>
                <w:color w:val="000000"/>
                <w:spacing w:val="-2"/>
              </w:rPr>
              <w:softHyphen/>
              <w:t>формный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Преданность  группе,   консерватизм,     стрем</w:t>
            </w:r>
            <w:r w:rsidRPr="00105B6B">
              <w:rPr>
                <w:rFonts w:ascii="Times New Roman" w:hAnsi="Times New Roman"/>
                <w:color w:val="000000"/>
                <w:spacing w:val="-2"/>
              </w:rPr>
              <w:softHyphen/>
              <w:t>ление   к  устойчивости   и   ста</w:t>
            </w:r>
            <w:r w:rsidRPr="00105B6B">
              <w:rPr>
                <w:rFonts w:ascii="Times New Roman" w:hAnsi="Times New Roman"/>
                <w:color w:val="000000"/>
                <w:spacing w:val="-2"/>
              </w:rPr>
              <w:softHyphen/>
              <w:t>бильности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Чрезмерная подчиненность и   зависимость от мнения других,     недоста</w:t>
            </w:r>
            <w:r w:rsidRPr="00105B6B">
              <w:rPr>
                <w:rFonts w:ascii="Times New Roman" w:hAnsi="Times New Roman"/>
                <w:color w:val="000000"/>
                <w:spacing w:val="-1"/>
              </w:rPr>
              <w:softHyphen/>
              <w:t>ток   критичности и инициативности,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склонность    к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консерватизму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Ситуации смены стереотипов. Любая ситуация, от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softHyphen/>
              <w:t>ношение к которой не регламентиро</w:t>
            </w:r>
            <w:r w:rsidRPr="00105B6B">
              <w:rPr>
                <w:rFonts w:ascii="Times New Roman" w:hAnsi="Times New Roman"/>
                <w:color w:val="000000"/>
                <w:spacing w:val="3"/>
              </w:rPr>
              <w:softHyphen/>
              <w:t>вано группой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9060E" w:rsidRPr="00105B6B">
              <w:rPr>
                <w:rFonts w:ascii="Times New Roman" w:hAnsi="Times New Roman"/>
              </w:rPr>
              <w:t>астворение личности в окружающих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шаблонность, банальность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недоверие и настороженное отношение к незнаком</w:t>
            </w:r>
            <w:r>
              <w:rPr>
                <w:rFonts w:ascii="Times New Roman" w:hAnsi="Times New Roman"/>
              </w:rPr>
              <w:t>ым;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трудно осваи</w:t>
            </w:r>
            <w:r w:rsidRPr="00105B6B">
              <w:rPr>
                <w:rFonts w:ascii="Times New Roman" w:hAnsi="Times New Roman"/>
              </w:rPr>
              <w:softHyphen/>
              <w:t>ваются в новой ситуации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совер</w:t>
            </w:r>
            <w:r w:rsidRPr="00105B6B">
              <w:rPr>
                <w:rFonts w:ascii="Times New Roman" w:hAnsi="Times New Roman"/>
              </w:rPr>
              <w:softHyphen/>
              <w:t>шенно не могут противостоять среде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попадая в «плохую компанию», усваивают все ее обычаи и привычки, манеры и правила поведения, как бы пагубным это ни было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«за компанию» легко спива</w:t>
            </w:r>
            <w:r w:rsidRPr="00105B6B">
              <w:rPr>
                <w:rFonts w:ascii="Times New Roman" w:hAnsi="Times New Roman"/>
              </w:rPr>
              <w:softHyphen/>
              <w:t>ются, могут быть втянуты в групповое правонарушение, подбиты на побег из дому, науськаны на расправу с чужаками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</w:rPr>
              <w:t>н</w:t>
            </w:r>
            <w:r w:rsidR="0069060E" w:rsidRPr="00105B6B">
              <w:rPr>
                <w:rFonts w:ascii="Times New Roman" w:hAnsi="Times New Roman"/>
              </w:rPr>
              <w:t>екритичны</w:t>
            </w:r>
            <w:r w:rsidR="0069060E">
              <w:rPr>
                <w:rFonts w:ascii="Times New Roman" w:hAnsi="Times New Roman"/>
              </w:rPr>
              <w:t>.</w:t>
            </w:r>
          </w:p>
        </w:tc>
      </w:tr>
    </w:tbl>
    <w:p w:rsidR="007A0676" w:rsidRDefault="007A0676"/>
    <w:tbl>
      <w:tblPr>
        <w:tblW w:w="147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304"/>
        <w:gridCol w:w="2007"/>
        <w:gridCol w:w="2450"/>
        <w:gridCol w:w="6090"/>
      </w:tblGrid>
      <w:tr w:rsidR="007A0676" w:rsidRPr="00105B6B" w:rsidTr="007A0676">
        <w:trPr>
          <w:cantSplit/>
          <w:trHeight w:val="830"/>
        </w:trPr>
        <w:tc>
          <w:tcPr>
            <w:tcW w:w="1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lastRenderedPageBreak/>
              <w:t>Тип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акцентуации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 xml:space="preserve">Сильные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2"/>
              </w:rPr>
              <w:t>характера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4"/>
              </w:rPr>
              <w:t xml:space="preserve">Слабые </w:t>
            </w:r>
            <w:r w:rsidRPr="00105B6B">
              <w:rPr>
                <w:rFonts w:ascii="Times New Roman" w:hAnsi="Times New Roman"/>
                <w:b/>
                <w:iCs/>
                <w:color w:val="000000"/>
                <w:spacing w:val="-3"/>
              </w:rPr>
              <w:t>стороны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6"/>
              </w:rPr>
              <w:t>характера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5"/>
              </w:rPr>
              <w:t>«Место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  <w:spacing w:val="-1"/>
              </w:rPr>
              <w:t>наименьшего</w:t>
            </w:r>
          </w:p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B6B">
              <w:rPr>
                <w:rFonts w:ascii="Times New Roman" w:hAnsi="Times New Roman"/>
                <w:b/>
                <w:iCs/>
                <w:color w:val="000000"/>
              </w:rPr>
              <w:t>сопротивления»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676" w:rsidRPr="00105B6B" w:rsidRDefault="007A0676" w:rsidP="00762D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5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5"/>
              </w:rPr>
              <w:t xml:space="preserve">Возможные </w:t>
            </w:r>
            <w:r>
              <w:rPr>
                <w:rFonts w:ascii="Times New Roman" w:hAnsi="Times New Roman"/>
                <w:b/>
                <w:iCs/>
                <w:spacing w:val="-5"/>
              </w:rPr>
              <w:t>трудности</w:t>
            </w:r>
          </w:p>
        </w:tc>
      </w:tr>
      <w:tr w:rsidR="0069060E" w:rsidRPr="00105B6B" w:rsidTr="00AE4954">
        <w:trPr>
          <w:cantSplit/>
          <w:trHeight w:val="2017"/>
        </w:trPr>
        <w:tc>
          <w:tcPr>
            <w:tcW w:w="1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60E" w:rsidRPr="00105B6B" w:rsidRDefault="0069060E" w:rsidP="008E0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Неус</w:t>
            </w:r>
            <w:r w:rsidRPr="00105B6B">
              <w:rPr>
                <w:rFonts w:ascii="Times New Roman" w:hAnsi="Times New Roman"/>
                <w:color w:val="000000"/>
                <w:spacing w:val="-2"/>
              </w:rPr>
              <w:softHyphen/>
              <w:t>тойчивый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Умение     легко устанавливать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2"/>
              </w:rPr>
            </w:pPr>
            <w:r w:rsidRPr="00105B6B">
              <w:rPr>
                <w:rFonts w:ascii="Times New Roman" w:hAnsi="Times New Roman"/>
                <w:color w:val="000000"/>
                <w:spacing w:val="-2"/>
              </w:rPr>
              <w:t>контакты, получать   от   жизни яркие  впечатления   ежедневно, не       переутомляться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 w:rsidRPr="00105B6B">
              <w:rPr>
                <w:rFonts w:ascii="Times New Roman" w:hAnsi="Times New Roman"/>
                <w:color w:val="000000"/>
                <w:spacing w:val="-1"/>
              </w:rPr>
              <w:t>Склонность легко поддаваться      влиянию         окружающих,    по</w:t>
            </w:r>
            <w:r w:rsidRPr="00105B6B">
              <w:rPr>
                <w:rFonts w:ascii="Times New Roman" w:hAnsi="Times New Roman"/>
                <w:color w:val="000000"/>
                <w:spacing w:val="-1"/>
              </w:rPr>
              <w:softHyphen/>
              <w:t>стоянный    поиск новых впечатлений,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105B6B">
              <w:rPr>
                <w:rFonts w:ascii="Times New Roman" w:hAnsi="Times New Roman"/>
                <w:color w:val="000000"/>
                <w:spacing w:val="-1"/>
              </w:rPr>
              <w:t>омпаний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Ситуация бесконтрольности: отсутствие перспективы</w:t>
            </w:r>
          </w:p>
          <w:p w:rsidR="0069060E" w:rsidRPr="00105B6B" w:rsidRDefault="0069060E" w:rsidP="007A067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  <w:color w:val="000000"/>
                <w:spacing w:val="3"/>
              </w:rPr>
              <w:t>внешнего наказания за проступки</w:t>
            </w:r>
            <w:r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60E" w:rsidRPr="00105B6B" w:rsidRDefault="007A0676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9060E" w:rsidRPr="00105B6B">
              <w:rPr>
                <w:rFonts w:ascii="Times New Roman" w:hAnsi="Times New Roman"/>
              </w:rPr>
              <w:t>клонны к отклоняющемуся поведению</w:t>
            </w:r>
            <w:r w:rsidR="0069060E"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proofErr w:type="spellStart"/>
            <w:r w:rsidRPr="00105B6B">
              <w:rPr>
                <w:rFonts w:ascii="Times New Roman" w:hAnsi="Times New Roman"/>
              </w:rPr>
              <w:t>подчиняемость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реакция эманси</w:t>
            </w:r>
            <w:r w:rsidRPr="00105B6B">
              <w:rPr>
                <w:rFonts w:ascii="Times New Roman" w:hAnsi="Times New Roman"/>
              </w:rPr>
              <w:softHyphen/>
              <w:t>пации сопряжена с желаниями удо</w:t>
            </w:r>
            <w:r w:rsidRPr="00105B6B">
              <w:rPr>
                <w:rFonts w:ascii="Times New Roman" w:hAnsi="Times New Roman"/>
              </w:rPr>
              <w:softHyphen/>
              <w:t>вольствия и развлечения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труд непривлекателен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безразличие к своему будущему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трудности вызывают желание убежать подальше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неспособны сами занять себя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  <w:r w:rsidRPr="00105B6B">
              <w:rPr>
                <w:rFonts w:ascii="Times New Roman" w:hAnsi="Times New Roman"/>
              </w:rPr>
              <w:t>плохо переносят одиночество, рано тянутся к уличным компаниям</w:t>
            </w:r>
            <w:r>
              <w:rPr>
                <w:rFonts w:ascii="Times New Roman" w:hAnsi="Times New Roman"/>
              </w:rPr>
              <w:t>;</w:t>
            </w:r>
          </w:p>
          <w:p w:rsidR="0069060E" w:rsidRPr="00105B6B" w:rsidRDefault="0069060E" w:rsidP="007A0676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/>
                <w:spacing w:val="3"/>
              </w:rPr>
            </w:pPr>
            <w:r w:rsidRPr="00105B6B">
              <w:rPr>
                <w:rFonts w:ascii="Times New Roman" w:hAnsi="Times New Roman"/>
              </w:rPr>
              <w:t>«орудия» уличных групп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37412" w:rsidRDefault="00837412" w:rsidP="00F25477"/>
    <w:p w:rsidR="002A4959" w:rsidRDefault="002A4959" w:rsidP="00F25477">
      <w:bookmarkStart w:id="0" w:name="_GoBack"/>
      <w:bookmarkEnd w:id="0"/>
    </w:p>
    <w:sectPr w:rsidR="002A4959" w:rsidSect="00837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201"/>
    <w:multiLevelType w:val="hybridMultilevel"/>
    <w:tmpl w:val="CCE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64C5"/>
    <w:multiLevelType w:val="hybridMultilevel"/>
    <w:tmpl w:val="6D20C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4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6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4D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6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6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412"/>
    <w:rsid w:val="000E15D3"/>
    <w:rsid w:val="002167F1"/>
    <w:rsid w:val="002A4959"/>
    <w:rsid w:val="00417BDB"/>
    <w:rsid w:val="004236B3"/>
    <w:rsid w:val="0049040C"/>
    <w:rsid w:val="0069060E"/>
    <w:rsid w:val="007A0676"/>
    <w:rsid w:val="00837412"/>
    <w:rsid w:val="008C04E8"/>
    <w:rsid w:val="008E0572"/>
    <w:rsid w:val="00AB06E5"/>
    <w:rsid w:val="00AE4954"/>
    <w:rsid w:val="00C024A3"/>
    <w:rsid w:val="00D8171E"/>
    <w:rsid w:val="00E20C63"/>
    <w:rsid w:val="00F2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60A9A23"/>
  <w15:docId w15:val="{B0D58A2C-1F5F-4142-A345-C06CE47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1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D817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5">
    <w:name w:val="Hyperlink"/>
    <w:basedOn w:val="a0"/>
    <w:uiPriority w:val="99"/>
    <w:unhideWhenUsed/>
    <w:rsid w:val="00D8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Пользователь Windows</cp:lastModifiedBy>
  <cp:revision>5</cp:revision>
  <dcterms:created xsi:type="dcterms:W3CDTF">2017-06-16T09:14:00Z</dcterms:created>
  <dcterms:modified xsi:type="dcterms:W3CDTF">2018-03-29T16:12:00Z</dcterms:modified>
</cp:coreProperties>
</file>